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0A1" w:rsidRPr="001030AF" w:rsidRDefault="00817B46" w:rsidP="00817B46">
      <w:pPr>
        <w:spacing w:after="0" w:line="240" w:lineRule="auto"/>
        <w:rPr>
          <w:rFonts w:ascii="Century Gothic" w:hAnsi="Century Gothic"/>
          <w:sz w:val="24"/>
          <w:szCs w:val="24"/>
        </w:rPr>
      </w:pPr>
      <w:r w:rsidRPr="001030AF">
        <w:rPr>
          <w:rFonts w:ascii="Century Gothic" w:hAnsi="Century Gothic"/>
          <w:sz w:val="24"/>
          <w:szCs w:val="24"/>
        </w:rPr>
        <w:t>Lindsay Drake</w:t>
      </w:r>
    </w:p>
    <w:p w:rsidR="00817B46" w:rsidRPr="001030AF" w:rsidRDefault="00817B46" w:rsidP="00817B46">
      <w:pPr>
        <w:spacing w:after="0" w:line="240" w:lineRule="auto"/>
        <w:rPr>
          <w:rFonts w:ascii="Century Gothic" w:hAnsi="Century Gothic"/>
          <w:sz w:val="24"/>
          <w:szCs w:val="24"/>
        </w:rPr>
      </w:pPr>
      <w:r w:rsidRPr="001030AF">
        <w:rPr>
          <w:rFonts w:ascii="Century Gothic" w:hAnsi="Century Gothic"/>
          <w:sz w:val="24"/>
          <w:szCs w:val="24"/>
        </w:rPr>
        <w:t>March 6, 2012</w:t>
      </w:r>
    </w:p>
    <w:p w:rsidR="00817B46" w:rsidRPr="001030AF" w:rsidRDefault="00817B46" w:rsidP="00817B46">
      <w:pPr>
        <w:spacing w:after="0" w:line="240" w:lineRule="auto"/>
        <w:rPr>
          <w:rFonts w:ascii="Century Gothic" w:hAnsi="Century Gothic"/>
          <w:sz w:val="24"/>
          <w:szCs w:val="24"/>
        </w:rPr>
      </w:pPr>
      <w:r w:rsidRPr="001030AF">
        <w:rPr>
          <w:rFonts w:ascii="Century Gothic" w:hAnsi="Century Gothic"/>
          <w:sz w:val="24"/>
          <w:szCs w:val="24"/>
        </w:rPr>
        <w:t>Chapter 8 assignment</w:t>
      </w:r>
    </w:p>
    <w:p w:rsidR="00817B46" w:rsidRPr="001030AF" w:rsidRDefault="00817B46" w:rsidP="00817B46">
      <w:pPr>
        <w:spacing w:after="0" w:line="480" w:lineRule="auto"/>
        <w:rPr>
          <w:rFonts w:ascii="Century Gothic" w:hAnsi="Century Gothic"/>
          <w:b/>
          <w:sz w:val="24"/>
          <w:szCs w:val="24"/>
        </w:rPr>
      </w:pPr>
      <w:r w:rsidRPr="001030AF">
        <w:rPr>
          <w:rFonts w:ascii="Century Gothic" w:hAnsi="Century Gothic"/>
          <w:b/>
          <w:sz w:val="24"/>
          <w:szCs w:val="24"/>
        </w:rPr>
        <w:t>Are You Ready?</w:t>
      </w:r>
    </w:p>
    <w:p w:rsidR="00817B46" w:rsidRPr="001030AF" w:rsidRDefault="00817B46" w:rsidP="00817B46">
      <w:pPr>
        <w:spacing w:after="0" w:line="480" w:lineRule="auto"/>
        <w:rPr>
          <w:rFonts w:ascii="Century Gothic" w:hAnsi="Century Gothic"/>
          <w:sz w:val="24"/>
          <w:szCs w:val="24"/>
        </w:rPr>
      </w:pPr>
      <w:r w:rsidRPr="001030AF">
        <w:rPr>
          <w:rFonts w:ascii="Century Gothic" w:hAnsi="Century Gothic"/>
          <w:b/>
          <w:sz w:val="24"/>
          <w:szCs w:val="24"/>
        </w:rPr>
        <w:tab/>
      </w:r>
      <w:r w:rsidRPr="001030AF">
        <w:rPr>
          <w:rFonts w:ascii="Century Gothic" w:hAnsi="Century Gothic"/>
          <w:sz w:val="24"/>
          <w:szCs w:val="24"/>
        </w:rPr>
        <w:t>Marriage is a big deal in my religion, and divorce is frowned upon. You need to get it right the first time; that puts a lot of pressure on a person. Preparing for marriage in my opinion is very important. You need to know and understand yourself before you drag somebody else into the equation. Knowing what you like, do not like, get irritated from, how many kids you want, where you want to live, and so forth</w:t>
      </w:r>
      <w:r w:rsidR="00AE2972" w:rsidRPr="001030AF">
        <w:rPr>
          <w:rFonts w:ascii="Century Gothic" w:hAnsi="Century Gothic"/>
          <w:sz w:val="24"/>
          <w:szCs w:val="24"/>
        </w:rPr>
        <w:t xml:space="preserve"> are some things you need to know before you put a ring on somebody’s finger</w:t>
      </w:r>
      <w:r w:rsidRPr="001030AF">
        <w:rPr>
          <w:rFonts w:ascii="Century Gothic" w:hAnsi="Century Gothic"/>
          <w:sz w:val="24"/>
          <w:szCs w:val="24"/>
        </w:rPr>
        <w:t xml:space="preserve">. Setting your marriage standards before the moment arises can save </w:t>
      </w:r>
      <w:r w:rsidR="00AE2972" w:rsidRPr="001030AF">
        <w:rPr>
          <w:rFonts w:ascii="Century Gothic" w:hAnsi="Century Gothic"/>
          <w:sz w:val="24"/>
          <w:szCs w:val="24"/>
        </w:rPr>
        <w:t>you</w:t>
      </w:r>
      <w:r w:rsidRPr="001030AF">
        <w:rPr>
          <w:rFonts w:ascii="Century Gothic" w:hAnsi="Century Gothic"/>
          <w:sz w:val="24"/>
          <w:szCs w:val="24"/>
        </w:rPr>
        <w:t xml:space="preserve"> from a lot of heart ache. </w:t>
      </w:r>
    </w:p>
    <w:p w:rsidR="00AE2972" w:rsidRPr="001030AF" w:rsidRDefault="00AE2972" w:rsidP="00817B46">
      <w:pPr>
        <w:spacing w:after="0" w:line="480" w:lineRule="auto"/>
        <w:rPr>
          <w:rFonts w:ascii="Century Gothic" w:hAnsi="Century Gothic"/>
          <w:sz w:val="24"/>
          <w:szCs w:val="24"/>
        </w:rPr>
      </w:pPr>
      <w:r w:rsidRPr="001030AF">
        <w:rPr>
          <w:rFonts w:ascii="Century Gothic" w:hAnsi="Century Gothic"/>
          <w:sz w:val="24"/>
          <w:szCs w:val="24"/>
        </w:rPr>
        <w:tab/>
        <w:t>You may be ready for marriage if you were not looking for it. Being yourself and making good friends is where you get to see people for how they really are. You put your blinders on when you are searching for marriage. You may only notice things you like about a person, and look over all of the other parts of them. Would you really know that person if you were not friends first? I do not think so. Marry your best friend, that way you know that you can both work together through anything that life throws at you.</w:t>
      </w:r>
    </w:p>
    <w:p w:rsidR="00817B46" w:rsidRPr="001030AF" w:rsidRDefault="00AE2972" w:rsidP="00817B46">
      <w:pPr>
        <w:spacing w:after="0" w:line="480" w:lineRule="auto"/>
        <w:rPr>
          <w:rFonts w:ascii="Century Gothic" w:hAnsi="Century Gothic"/>
          <w:sz w:val="24"/>
          <w:szCs w:val="24"/>
        </w:rPr>
      </w:pPr>
      <w:r w:rsidRPr="001030AF">
        <w:rPr>
          <w:rFonts w:ascii="Century Gothic" w:hAnsi="Century Gothic"/>
          <w:sz w:val="24"/>
          <w:szCs w:val="24"/>
        </w:rPr>
        <w:tab/>
      </w:r>
      <w:r w:rsidR="001030AF" w:rsidRPr="001030AF">
        <w:rPr>
          <w:rFonts w:ascii="Century Gothic" w:hAnsi="Century Gothic"/>
          <w:sz w:val="24"/>
          <w:szCs w:val="24"/>
        </w:rPr>
        <w:t>Selflessness is very hard to learn</w:t>
      </w:r>
      <w:r w:rsidR="001030AF" w:rsidRPr="001030AF">
        <w:rPr>
          <w:rFonts w:ascii="Century Gothic" w:hAnsi="Century Gothic"/>
          <w:sz w:val="24"/>
          <w:szCs w:val="24"/>
        </w:rPr>
        <w:t>, but y</w:t>
      </w:r>
      <w:r w:rsidRPr="001030AF">
        <w:rPr>
          <w:rFonts w:ascii="Century Gothic" w:hAnsi="Century Gothic"/>
          <w:sz w:val="24"/>
          <w:szCs w:val="24"/>
        </w:rPr>
        <w:t>ou will be ready for marriage when you are one hundred percent ready to put your future companion first. When you will put your needs and wants aside and do what you can to make them happy. If you both really are ready, the other person will do the same for you. This</w:t>
      </w:r>
      <w:r w:rsidR="001030AF" w:rsidRPr="001030AF">
        <w:rPr>
          <w:rFonts w:ascii="Century Gothic" w:hAnsi="Century Gothic"/>
          <w:sz w:val="24"/>
          <w:szCs w:val="24"/>
        </w:rPr>
        <w:t xml:space="preserve"> learned trait</w:t>
      </w:r>
      <w:r w:rsidRPr="001030AF">
        <w:rPr>
          <w:rFonts w:ascii="Century Gothic" w:hAnsi="Century Gothic"/>
          <w:sz w:val="24"/>
          <w:szCs w:val="24"/>
        </w:rPr>
        <w:t xml:space="preserve"> will bring you both great happiness. </w:t>
      </w:r>
      <w:bookmarkStart w:id="0" w:name="_GoBack"/>
      <w:bookmarkEnd w:id="0"/>
      <w:r w:rsidR="00817B46" w:rsidRPr="001030AF">
        <w:rPr>
          <w:rFonts w:ascii="Century Gothic" w:hAnsi="Century Gothic"/>
          <w:sz w:val="24"/>
          <w:szCs w:val="24"/>
        </w:rPr>
        <w:tab/>
      </w:r>
    </w:p>
    <w:sectPr w:rsidR="00817B46" w:rsidRPr="00103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46"/>
    <w:rsid w:val="001030AF"/>
    <w:rsid w:val="00817B46"/>
    <w:rsid w:val="00AE2972"/>
    <w:rsid w:val="00F9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Drake</dc:creator>
  <cp:lastModifiedBy>Lindsay Drake</cp:lastModifiedBy>
  <cp:revision>1</cp:revision>
  <dcterms:created xsi:type="dcterms:W3CDTF">2012-03-06T16:24:00Z</dcterms:created>
  <dcterms:modified xsi:type="dcterms:W3CDTF">2012-03-06T16:49:00Z</dcterms:modified>
</cp:coreProperties>
</file>